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Community Realities — Environment, Neighborhood, Culture, Race, Income, and Survival Behavior</w:t>
      </w:r>
    </w:p>
    <w:p>
      <w:pPr>
        <w:spacing w:after="140"/>
        <w:jc w:val="center"/>
      </w:pPr>
      <w:r>
        <w:rPr>
          <w:b w:val="0"/>
          <w:i w:val="0"/>
          <w:sz w:val="28"/>
        </w:rPr>
        <w:t>Law Enforcement — Class Book · Section 1</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Community Realities — Environment, Neighborhood, Culture, Race, Income, and Survival Behavior.</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1 — Community Realities — Environment, Neighborhood, Culture, Race, Income, and Survival Behavior.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1 — Community Realities — Environment, Neighborhood, Culture, Race, Income, and Survival Behavior</w:t>
      </w:r>
    </w:p>
    <w:p>
      <w:pPr>
        <w:spacing w:after="140"/>
      </w:pPr>
      <w:r>
        <w:rPr>
          <w:b w:val="0"/>
          <w:i w:val="0"/>
          <w:sz w:val="22"/>
        </w:rPr>
        <w:t>Word Search</w:t>
      </w:r>
    </w:p>
    <w:p>
      <w:pPr>
        <w:spacing w:after="140"/>
      </w:pPr>
      <w:r>
        <w:rPr>
          <w:b w:val="0"/>
          <w:i w:val="0"/>
          <w:sz w:val="22"/>
        </w:rPr>
        <w:t>Chapter Test — Section 1</w:t>
      </w:r>
    </w:p>
    <w:p>
      <w:pPr>
        <w:spacing w:after="140"/>
      </w:pPr>
      <w:r>
        <w:rPr>
          <w:b w:val="0"/>
          <w:i w:val="0"/>
          <w:sz w:val="22"/>
        </w:rPr>
        <w:t>Certificate — Section 1</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 xml:space="preserve">This section asks you to slow down one specific moment: </w:t>
      </w:r>
      <w:r>
        <w:rPr>
          <w:b/>
          <w:i w:val="0"/>
        </w:rPr>
        <w:t>the first ten seconds of reading a scene.</w:t>
      </w:r>
      <w:r>
        <w:rPr>
          <w:b w:val="0"/>
          <w:i w:val="0"/>
        </w:rPr>
        <w:t xml:space="preserve"> Most of what goes wrong in policing — and most of what goes right — starts with what an officer believes they are seeing. Section 1 is about seeing the community as it actually is.</w:t>
      </w:r>
    </w:p>
    <w:p>
      <w:r>
        <w:br w:type="page"/>
      </w:r>
    </w:p>
    <w:p>
      <w:pPr>
        <w:pStyle w:val="Heading1"/>
      </w:pPr>
      <w:r>
        <w:t>Section 1 — Community Realities — Environment, Neighborhood, Culture, Race, Income, and Survival Behavior</w:t>
      </w:r>
    </w:p>
    <w:p>
      <w:pPr>
        <w:spacing w:after="140"/>
      </w:pPr>
      <w:r>
        <w:rPr>
          <w:b/>
          <w:i w:val="0"/>
          <w:color w:val="555555"/>
          <w:sz w:val="22"/>
        </w:rPr>
        <w:t>Minister Destiny Testimony Schools — Law Enforcement</w:t>
      </w:r>
    </w:p>
    <w:p>
      <w:pPr>
        <w:pStyle w:val="Heading1"/>
      </w:pPr>
      <w:r>
        <w:t>The lesson</w:t>
      </w:r>
    </w:p>
    <w:p>
      <w:pPr>
        <w:pStyle w:val="Heading2"/>
      </w:pPr>
      <w:r>
        <w:t>1. Every neighborhood runs on a logic</w:t>
      </w:r>
    </w:p>
    <w:p>
      <w:pPr>
        <w:spacing w:after="140"/>
      </w:pPr>
      <w:r>
        <w:rPr>
          <w:b w:val="0"/>
          <w:i w:val="0"/>
        </w:rPr>
        <w:t>Behavior that looks chaotic from a patrol car window usually has a structure. People adapt to their environment — to what is safe, what is scarce, and what has worked before. Officers call some of this "survival behavior" in this school's language, and the first skill is recognizing it:</w:t>
      </w:r>
    </w:p>
    <w:p>
      <w:pPr>
        <w:pStyle w:val="ListBullet"/>
        <w:spacing w:after="140"/>
      </w:pPr>
      <w:r>
        <w:rPr>
          <w:b/>
          <w:i w:val="0"/>
        </w:rPr>
        <w:t>A crowd gathering fast at a scene</w:t>
      </w:r>
      <w:r>
        <w:rPr>
          <w:b w:val="0"/>
          <w:i w:val="0"/>
        </w:rPr>
        <w:t xml:space="preserve"> may be neighbors doing what they have always done — watching out for each other, and watching the police, because in their experience watching is protection. It is not automatically a threat forming.</w:t>
      </w:r>
    </w:p>
    <w:p>
      <w:pPr>
        <w:pStyle w:val="ListBullet"/>
        <w:spacing w:after="140"/>
      </w:pPr>
      <w:r>
        <w:rPr>
          <w:b/>
          <w:i w:val="0"/>
        </w:rPr>
        <w:t>A person who won't make eye contact or answers in monosyllables</w:t>
      </w:r>
      <w:r>
        <w:rPr>
          <w:b w:val="0"/>
          <w:i w:val="0"/>
        </w:rPr>
        <w:t xml:space="preserve"> may be afraid — of police, of immigration consequences, of a partner at home, of an abuser who monitors them. Silence has many causes; guilt is only one of them, and rarely the most common.</w:t>
      </w:r>
    </w:p>
    <w:p>
      <w:pPr>
        <w:pStyle w:val="ListBullet"/>
        <w:spacing w:after="140"/>
      </w:pPr>
      <w:r>
        <w:rPr>
          <w:b/>
          <w:i w:val="0"/>
        </w:rPr>
        <w:t>Kids who scatter when a cruiser rolls up</w:t>
      </w:r>
      <w:r>
        <w:rPr>
          <w:b w:val="0"/>
          <w:i w:val="0"/>
        </w:rPr>
        <w:t xml:space="preserve"> have often learned that from watching adults get stopped — or from one bad experience, their own or their family's. Running from fear and running from guilt look identical at distance.</w:t>
      </w:r>
    </w:p>
    <w:p>
      <w:pPr>
        <w:pStyle w:val="ListBullet"/>
        <w:spacing w:after="140"/>
      </w:pPr>
      <w:r>
        <w:rPr>
          <w:b/>
          <w:i w:val="0"/>
        </w:rPr>
        <w:t>A home that looks chaotic during a call</w:t>
      </w:r>
      <w:r>
        <w:rPr>
          <w:b w:val="0"/>
          <w:i w:val="0"/>
        </w:rPr>
        <w:t xml:space="preserve"> — many people, noise, a child crying, an adult who is intoxicated — is often poverty plus crisis, not criminal design. The call you are on may be the worst hour of that family's month.</w:t>
      </w:r>
    </w:p>
    <w:p>
      <w:pPr>
        <w:spacing w:after="140"/>
      </w:pPr>
      <w:r>
        <w:rPr>
          <w:b/>
          <w:i w:val="0"/>
        </w:rPr>
        <w:t>The discipline of this school:</w:t>
      </w:r>
      <w:r>
        <w:rPr>
          <w:b w:val="0"/>
          <w:i w:val="0"/>
        </w:rPr>
        <w:t xml:space="preserve"> before you classify a person or a scene, name two explanations that are </w:t>
      </w:r>
      <w:r>
        <w:rPr>
          <w:b w:val="0"/>
          <w:i/>
        </w:rPr>
        <w:t>not</w:t>
      </w:r>
      <w:r>
        <w:rPr>
          <w:b w:val="0"/>
          <w:i w:val="0"/>
        </w:rPr>
        <w:t xml:space="preserve"> crime. If you can't rule them out, you haven't finished reading the scene.</w:t>
      </w:r>
    </w:p>
    <w:p>
      <w:pPr>
        <w:pStyle w:val="Heading2"/>
      </w:pPr>
      <w:r>
        <w:t>2. Environment and income change what "normal" looks like</w:t>
      </w:r>
    </w:p>
    <w:p>
      <w:pPr>
        <w:pStyle w:val="ListBullet"/>
        <w:spacing w:after="140"/>
      </w:pPr>
      <w:r>
        <w:rPr>
          <w:b/>
          <w:i w:val="0"/>
        </w:rPr>
        <w:t>Poverty concentrates visibility.</w:t>
      </w:r>
      <w:r>
        <w:rPr>
          <w:b w:val="0"/>
          <w:i w:val="0"/>
        </w:rPr>
        <w:t xml:space="preserve"> People without money live more of their lives in public — on stoops, in lots, in cars — because there is no yard, no second room, no private space. Public living draws police attention that identical private behavior never would. A man drinking on his porch steps in a neighborhood of porches is visible; a man drinking in a fenced backyard is not. The behavior is the same. The exposure is not.</w:t>
      </w:r>
    </w:p>
    <w:p>
      <w:pPr>
        <w:pStyle w:val="ListBullet"/>
        <w:spacing w:after="140"/>
      </w:pPr>
      <w:r>
        <w:rPr>
          <w:b/>
          <w:i w:val="0"/>
        </w:rPr>
        <w:t>Income changes paperwork.</w:t>
      </w:r>
      <w:r>
        <w:rPr>
          <w:b w:val="0"/>
          <w:i w:val="0"/>
        </w:rPr>
        <w:t xml:space="preserve"> Expired registrations, lapsed insurance, broken taillights kept broken — these are frequently money problems before they are attitude problems. The enforcement decision is yours and the law's; the </w:t>
      </w:r>
      <w:r>
        <w:rPr>
          <w:b w:val="0"/>
          <w:i/>
        </w:rPr>
        <w:t>reading</w:t>
      </w:r>
      <w:r>
        <w:rPr>
          <w:b w:val="0"/>
          <w:i w:val="0"/>
        </w:rPr>
        <w:t xml:space="preserve"> of the person should account for the difference.</w:t>
      </w:r>
    </w:p>
    <w:p>
      <w:pPr>
        <w:pStyle w:val="ListBullet"/>
        <w:spacing w:after="140"/>
      </w:pPr>
      <w:r>
        <w:rPr>
          <w:b/>
          <w:i w:val="0"/>
        </w:rPr>
        <w:t>Shift work, cash work, crowded housing</w:t>
      </w:r>
      <w:r>
        <w:rPr>
          <w:b w:val="0"/>
          <w:i w:val="0"/>
        </w:rPr>
        <w:t xml:space="preserve"> — multiple families in one unit, people sleeping in shifts, relatives on couches — are economic arrangements, not automatic lease fraud or disorder. Overcrowding can be a code issue and still be a family doing its best.</w:t>
      </w:r>
    </w:p>
    <w:p>
      <w:pPr>
        <w:pStyle w:val="ListBullet"/>
        <w:spacing w:after="140"/>
      </w:pPr>
      <w:r>
        <w:rPr>
          <w:b/>
          <w:i w:val="0"/>
        </w:rPr>
        <w:t>Survival economies</w:t>
      </w:r>
      <w:r>
        <w:rPr>
          <w:b w:val="0"/>
          <w:i w:val="0"/>
        </w:rPr>
        <w:t xml:space="preserve"> — unlicensed haircuts, plate sales, day labor corners, cash repairs — exist where formal work is closed off, sometimes by record, sometimes by status, sometimes by local economics. Knowing the difference between a survival economy and a criminal enterprise is investigative work, not a first-glance call.</w:t>
      </w:r>
    </w:p>
    <w:p>
      <w:pPr>
        <w:pStyle w:val="Heading2"/>
      </w:pPr>
      <w:r>
        <w:t>3. Culture and race — reading without stereotyping</w:t>
      </w:r>
    </w:p>
    <w:p>
      <w:pPr>
        <w:pStyle w:val="ListBullet"/>
        <w:spacing w:after="140"/>
      </w:pPr>
      <w:r>
        <w:rPr>
          <w:b/>
          <w:i w:val="0"/>
        </w:rPr>
        <w:t>Culture shapes expression.</w:t>
      </w:r>
      <w:r>
        <w:rPr>
          <w:b w:val="0"/>
          <w:i w:val="0"/>
        </w:rPr>
        <w:t xml:space="preserve"> Volume, directness, gestures, how distress sounds, how respect is shown, whether eyes meet yours — all vary by culture and by family. Loud grief is not aggression. Animated argument is not automatically a fight. Flat, quiet compliance is not automatically calm or safe.</w:t>
      </w:r>
    </w:p>
    <w:p>
      <w:pPr>
        <w:pStyle w:val="ListBullet"/>
        <w:spacing w:after="140"/>
      </w:pPr>
      <w:r>
        <w:rPr>
          <w:b/>
          <w:i w:val="0"/>
        </w:rPr>
        <w:t>Language is not attitude.</w:t>
      </w:r>
      <w:r>
        <w:rPr>
          <w:b w:val="0"/>
          <w:i w:val="0"/>
        </w:rPr>
        <w:t xml:space="preserve"> A person struggling in English may sound blunt, may misunderstand commands, may nod without understanding. Section 11 of this school goes deep on interpreters and disability; the Section 1 habit is simpler: </w:t>
      </w:r>
      <w:r>
        <w:rPr>
          <w:b w:val="0"/>
          <w:i/>
        </w:rPr>
        <w:t>slowness and confusion are communication problems first, defiance last.</w:t>
      </w:r>
    </w:p>
    <w:p>
      <w:pPr>
        <w:pStyle w:val="ListBullet"/>
        <w:spacing w:after="140"/>
      </w:pPr>
      <w:r>
        <w:rPr>
          <w:b/>
          <w:i w:val="0"/>
        </w:rPr>
        <w:t>Race and history are part of every encounter whether you raise them or not.</w:t>
      </w:r>
      <w:r>
        <w:rPr>
          <w:b w:val="0"/>
          <w:i w:val="0"/>
        </w:rPr>
        <w:t xml:space="preserve"> Many residents' expectations of police were formed by experiences — their own, their parents', their community's — long before your shift. A resident's fear or anger at minute one is often not about you personally. Taking it personally is the fastest way to make it about you. This school's position: </w:t>
      </w:r>
      <w:r>
        <w:rPr>
          <w:b/>
          <w:i w:val="0"/>
        </w:rPr>
        <w:t>you don't have to agree with a resident's account of history to police the person in front of you fairly</w:t>
      </w:r>
      <w:r>
        <w:rPr>
          <w:b w:val="0"/>
          <w:i w:val="0"/>
        </w:rPr>
        <w:t xml:space="preserve"> — and fairness, repeated hundreds of times, is what eventually rewrites the expectation.</w:t>
      </w:r>
    </w:p>
    <w:p>
      <w:pPr>
        <w:pStyle w:val="ListBullet"/>
        <w:spacing w:after="140"/>
      </w:pPr>
      <w:r>
        <w:rPr>
          <w:b/>
          <w:i w:val="0"/>
        </w:rPr>
        <w:t>The assumption to retire:</w:t>
      </w:r>
      <w:r>
        <w:rPr>
          <w:b w:val="0"/>
          <w:i w:val="0"/>
        </w:rPr>
        <w:t xml:space="preserve"> not everyone is on drugs. Intoxication, mental illness, trauma responses, exhaustion, diabetes and other medical crises, developmental disability, and plain terror can all look similar at first glance — and they call for different responses. Section 2 is devoted to telling them apart. The Section 1 rule: </w:t>
      </w:r>
      <w:r>
        <w:rPr>
          <w:b w:val="0"/>
          <w:i/>
        </w:rPr>
        <w:t>the substance assumption is the last hypothesis, not the first.</w:t>
      </w:r>
    </w:p>
    <w:p>
      <w:pPr>
        <w:pStyle w:val="Heading2"/>
      </w:pPr>
      <w:r>
        <w:t>4. What are you really seeing? — the five-question read</w:t>
      </w:r>
    </w:p>
    <w:p>
      <w:pPr>
        <w:spacing w:after="140"/>
      </w:pPr>
      <w:r>
        <w:rPr>
          <w:b w:val="0"/>
          <w:i w:val="0"/>
        </w:rPr>
        <w:t>Before acting on a first impression (where the situation allows any pause at all), run the five questions this school teaches:</w:t>
      </w:r>
    </w:p>
    <w:p>
      <w:pPr>
        <w:pStyle w:val="ListNumber"/>
        <w:spacing w:after="140"/>
      </w:pPr>
      <w:r>
        <w:rPr>
          <w:b/>
          <w:i w:val="0"/>
        </w:rPr>
        <w:t>What do I actually observe</w:t>
      </w:r>
      <w:r>
        <w:rPr>
          <w:b w:val="0"/>
          <w:i w:val="0"/>
        </w:rPr>
        <w:t xml:space="preserve"> — facts only, no conclusions? ("A man is shouting and waving his arms," not "a man is being aggressive.")</w:t>
      </w:r>
    </w:p>
    <w:p>
      <w:pPr>
        <w:pStyle w:val="ListNumber"/>
        <w:spacing w:after="140"/>
      </w:pPr>
      <w:r>
        <w:rPr>
          <w:b/>
          <w:i w:val="0"/>
        </w:rPr>
        <w:t>What else could explain it</w:t>
      </w:r>
      <w:r>
        <w:rPr>
          <w:b w:val="0"/>
          <w:i w:val="0"/>
        </w:rPr>
        <w:t xml:space="preserve"> — fear, illness, disability, grief, language, culture, poverty, a crisis I can't see yet?</w:t>
      </w:r>
    </w:p>
    <w:p>
      <w:pPr>
        <w:pStyle w:val="ListNumber"/>
        <w:spacing w:after="140"/>
      </w:pPr>
      <w:r>
        <w:rPr>
          <w:b/>
          <w:i w:val="0"/>
        </w:rPr>
        <w:t>What is the actual risk right now</w:t>
      </w:r>
      <w:r>
        <w:rPr>
          <w:b w:val="0"/>
          <w:i w:val="0"/>
        </w:rPr>
        <w:t xml:space="preserve"> — to whom, from what, how immediate?</w:t>
      </w:r>
    </w:p>
    <w:p>
      <w:pPr>
        <w:pStyle w:val="ListNumber"/>
        <w:spacing w:after="140"/>
      </w:pPr>
      <w:r>
        <w:rPr>
          <w:b/>
          <w:i w:val="0"/>
        </w:rPr>
        <w:t>What does this neighborhood know that I don't</w:t>
      </w:r>
      <w:r>
        <w:rPr>
          <w:b w:val="0"/>
          <w:i w:val="0"/>
        </w:rPr>
        <w:t xml:space="preserve"> — is this gathering, this corner, this behavior ordinary here?</w:t>
      </w:r>
    </w:p>
    <w:p>
      <w:pPr>
        <w:pStyle w:val="ListNumber"/>
        <w:spacing w:after="140"/>
      </w:pPr>
      <w:r>
        <w:rPr>
          <w:b/>
          <w:i w:val="0"/>
        </w:rPr>
        <w:t>What response solves the problem I actually have</w:t>
      </w:r>
      <w:r>
        <w:rPr>
          <w:b w:val="0"/>
          <w:i w:val="0"/>
        </w:rPr>
        <w:t xml:space="preserve"> — not the problem I assumed when I arrived?</w:t>
      </w:r>
    </w:p>
    <w:p>
      <w:pPr>
        <w:spacing w:after="140"/>
      </w:pPr>
      <w:r>
        <w:rPr>
          <w:b w:val="0"/>
          <w:i w:val="0"/>
        </w:rPr>
        <w:t xml:space="preserve">Officers who run this read consistently report the same discovery: a large share of "resistance" and "disorder" was a misread scene — and a misread scene, enforced, teaches a whole block not to call you next time. </w:t>
      </w:r>
      <w:r>
        <w:rPr>
          <w:b/>
          <w:i w:val="0"/>
        </w:rPr>
        <w:t>Every encounter is also an advertisement for whether calling the police helps.</w:t>
      </w:r>
      <w:r>
        <w:rPr>
          <w:b w:val="0"/>
          <w:i w:val="0"/>
        </w:rPr>
        <w:t xml:space="preserve"> That is the trust this school is named for.</w:t>
      </w:r>
    </w:p>
    <w:p>
      <w:pPr>
        <w:pStyle w:val="Heading2"/>
      </w:pPr>
      <w:r>
        <w:t>5. Scenario — the porch call</w:t>
      </w:r>
    </w:p>
    <w:p>
      <w:pPr>
        <w:spacing w:after="140"/>
      </w:pPr>
      <w:r>
        <w:rPr>
          <w:b/>
          <w:i w:val="0"/>
        </w:rPr>
        <w:t>The call:</w:t>
      </w:r>
      <w:r>
        <w:rPr>
          <w:b w:val="0"/>
          <w:i w:val="0"/>
        </w:rPr>
        <w:t xml:space="preserve"> Noise complaint, 11:40 p.m. You arrive at a triple-decker. Fifteen people on and around the porch, music, a grill going. Several people go quiet and step back as you approach; one man, mid-twenties, keeps talking loudly to his friends and does not acknowledge you. A child, maybe seven, watches you from the doorway and does not move or speak.</w:t>
      </w:r>
    </w:p>
    <w:p>
      <w:pPr>
        <w:spacing w:after="140"/>
      </w:pPr>
      <w:r>
        <w:rPr>
          <w:b/>
          <w:i w:val="0"/>
        </w:rPr>
        <w:t>The fast (wrong) read:</w:t>
      </w:r>
      <w:r>
        <w:rPr>
          <w:b w:val="0"/>
          <w:i w:val="0"/>
        </w:rPr>
        <w:t xml:space="preserve"> defiance from the loud man, a crowd problem forming, a "bad neighborhood" being itself.</w:t>
      </w:r>
    </w:p>
    <w:p>
      <w:pPr>
        <w:spacing w:after="140"/>
      </w:pPr>
      <w:r>
        <w:rPr>
          <w:b/>
          <w:i w:val="0"/>
        </w:rPr>
        <w:t>The five-question read:</w:t>
      </w:r>
    </w:p>
    <w:p>
      <w:pPr>
        <w:pStyle w:val="ListNumber"/>
        <w:spacing w:after="140"/>
      </w:pPr>
      <w:r>
        <w:rPr>
          <w:b w:val="0"/>
          <w:i w:val="0"/>
        </w:rPr>
        <w:t>Facts: loud music, a group socializing, one loud talker, people quieting and stepping back, one still, silent child in the doorway.</w:t>
      </w:r>
    </w:p>
    <w:p>
      <w:pPr>
        <w:pStyle w:val="ListNumber"/>
        <w:spacing w:after="140"/>
      </w:pPr>
      <w:r>
        <w:rPr>
          <w:b w:val="0"/>
          <w:i w:val="0"/>
        </w:rPr>
        <w:t xml:space="preserve">Other explanations: it's a family cookout — the stepping back is the learned caution of people who expect trouble from police, not guilt; the loud man may be drunk, deaf in one ear, performing for friends, or simply slow to notice you; the silent child may be a child who has learned that being very still around police is safest — a kid who cannot speak up is a </w:t>
      </w:r>
      <w:r>
        <w:rPr>
          <w:b w:val="0"/>
          <w:i/>
        </w:rPr>
        <w:t>flag to notice</w:t>
      </w:r>
      <w:r>
        <w:rPr>
          <w:b w:val="0"/>
          <w:i w:val="0"/>
        </w:rPr>
        <w:t>, not a problem to solve tonight (Section 6 covers grades, home checks, and children who can't speak, in full).</w:t>
      </w:r>
    </w:p>
    <w:p>
      <w:pPr>
        <w:pStyle w:val="ListNumber"/>
        <w:spacing w:after="140"/>
      </w:pPr>
      <w:r>
        <w:rPr>
          <w:b w:val="0"/>
          <w:i w:val="0"/>
        </w:rPr>
        <w:t>Actual risk: noise disturbing neighbors. That's the call. Nothing else has risen to risk yet.</w:t>
      </w:r>
    </w:p>
    <w:p>
      <w:pPr>
        <w:pStyle w:val="ListNumber"/>
        <w:spacing w:after="140"/>
      </w:pPr>
      <w:r>
        <w:rPr>
          <w:b w:val="0"/>
          <w:i w:val="0"/>
        </w:rPr>
        <w:t>Local knowledge: triple-decker porches are this street's living rooms all summer; the cookout is this family's ordinary Friday.</w:t>
      </w:r>
    </w:p>
    <w:p>
      <w:pPr>
        <w:pStyle w:val="ListNumber"/>
        <w:spacing w:after="140"/>
      </w:pPr>
      <w:r>
        <w:rPr>
          <w:b w:val="0"/>
          <w:i w:val="0"/>
        </w:rPr>
        <w:t>Solving response: introduce yourself, name the complaint plainly and without profanity, ask for the music down, give it a minute, thank them, leave the door open — "if the music creeps back up, I'll have to come back, and I'd rather not." (De-escalation without profanity or unnecessary force is taught in depth in Section 3.)</w:t>
      </w:r>
    </w:p>
    <w:p>
      <w:pPr>
        <w:spacing w:after="140"/>
      </w:pPr>
      <w:r>
        <w:rPr>
          <w:b w:val="0"/>
          <w:i w:val="0"/>
        </w:rPr>
        <w:t xml:space="preserve">Ninety seconds of reading turned a potential crowd confrontation into a closed noise complaint — and fifteen people watched police solve a problem without humiliating anyone. That is the deposit this school calls </w:t>
      </w:r>
      <w:r>
        <w:rPr>
          <w:b/>
          <w:i w:val="0"/>
        </w:rPr>
        <w:t>trust</w:t>
      </w:r>
      <w:r>
        <w:rPr>
          <w:b w:val="0"/>
          <w:i w:val="0"/>
        </w:rPr>
        <w:t>, and it compounds.</w:t>
      </w:r>
    </w:p>
    <w:p>
      <w:pPr>
        <w:pStyle w:val="Heading1"/>
      </w:pPr>
      <w:r>
        <w:t>Words to know — Section 1</w:t>
      </w:r>
    </w:p>
    <w:p>
      <w:pPr>
        <w:pStyle w:val="ListBullet"/>
        <w:spacing w:after="140"/>
      </w:pPr>
      <w:r>
        <w:rPr>
          <w:b/>
          <w:i w:val="0"/>
        </w:rPr>
        <w:t>Survival behavior</w:t>
      </w:r>
      <w:r>
        <w:rPr>
          <w:b w:val="0"/>
          <w:i w:val="0"/>
        </w:rPr>
        <w:t xml:space="preserve"> — conduct shaped by a person's environment and resources (poverty, danger, instability) rather than by criminal intent.</w:t>
      </w:r>
    </w:p>
    <w:p>
      <w:pPr>
        <w:pStyle w:val="ListBullet"/>
        <w:spacing w:after="140"/>
      </w:pPr>
      <w:r>
        <w:rPr>
          <w:b/>
          <w:i w:val="0"/>
        </w:rPr>
        <w:t>Collateral context</w:t>
      </w:r>
      <w:r>
        <w:rPr>
          <w:b w:val="0"/>
          <w:i w:val="0"/>
        </w:rPr>
        <w:t xml:space="preserve"> — the facts around a person or scene — housing, income, health, language, history — that change what their behavior means.</w:t>
      </w:r>
    </w:p>
    <w:p>
      <w:pPr>
        <w:pStyle w:val="ListBullet"/>
        <w:spacing w:after="140"/>
      </w:pPr>
      <w:r>
        <w:rPr>
          <w:b/>
          <w:i w:val="0"/>
        </w:rPr>
        <w:t>Implicit bias</w:t>
      </w:r>
      <w:r>
        <w:rPr>
          <w:b w:val="0"/>
          <w:i w:val="0"/>
        </w:rPr>
        <w:t xml:space="preserve"> — automatic associations that can shape a first read of a person without conscious intent; managed by slowing the read, not by denying it exists.</w:t>
      </w:r>
    </w:p>
    <w:p>
      <w:pPr>
        <w:pStyle w:val="ListBullet"/>
        <w:spacing w:after="140"/>
      </w:pPr>
      <w:r>
        <w:rPr>
          <w:b/>
          <w:i w:val="0"/>
        </w:rPr>
        <w:t>Procedural fairness</w:t>
      </w:r>
      <w:r>
        <w:rPr>
          <w:b w:val="0"/>
          <w:i w:val="0"/>
        </w:rPr>
        <w:t xml:space="preserve"> — people judging an encounter by whether they were treated with respect, given a voice, and dealt with neutrally — the strongest predictor of whether they cooperate next time.</w:t>
      </w:r>
    </w:p>
    <w:p>
      <w:pPr>
        <w:pStyle w:val="ListBullet"/>
        <w:spacing w:after="140"/>
      </w:pPr>
      <w:r>
        <w:rPr>
          <w:b/>
          <w:i w:val="0"/>
        </w:rPr>
        <w:t>Misread scene</w:t>
      </w:r>
      <w:r>
        <w:rPr>
          <w:b w:val="0"/>
          <w:i w:val="0"/>
        </w:rPr>
        <w:t xml:space="preserve"> — an enforcement action built on a first impression that the facts available would have corrected.</w:t>
      </w:r>
    </w:p>
    <w:p>
      <w:pPr>
        <w:pStyle w:val="Heading1"/>
      </w:pPr>
      <w:r>
        <w:t>Test your judgment — Section 1</w:t>
      </w:r>
    </w:p>
    <w:p>
      <w:pPr>
        <w:spacing w:after="140"/>
      </w:pPr>
      <w:r>
        <w:rPr>
          <w:b w:val="0"/>
          <w:i w:val="0"/>
        </w:rPr>
        <w:t>On a welfare check, you find a grandmother caring for four grandchildren in a one-bedroom apartment. The home is cluttered but the children are fed, in school clothes, and calm. The grandmother is wary and answers questions standing in the doorway. A colleague says afterward: "That place is a mess — and she clearly didn't want us in there. Something's off."</w:t>
      </w:r>
    </w:p>
    <w:p>
      <w:pPr>
        <w:spacing w:after="140"/>
      </w:pPr>
      <w:r>
        <w:rPr>
          <w:b/>
          <w:i w:val="0"/>
        </w:rPr>
        <w:t>The school's analysis:</w:t>
      </w:r>
      <w:r>
        <w:rPr>
          <w:b w:val="0"/>
          <w:i w:val="0"/>
        </w:rPr>
        <w:t xml:space="preserve"> Almost every element has a non-criminal explanation that fits better. Clutter in an overcrowded home is capacity, not neglect — the relevant observations are the children: fed, dressed for school, calm around her. Doorway answers are classic survival behavior — an elder who has learned that letting officials inside can bring consequences, protecting her household the way she knows how; wariness of police in the home is not consciousness of guilt. "Something's off" is a conclusion, not an observation — the five-question read asks what was </w:t>
      </w:r>
      <w:r>
        <w:rPr>
          <w:b w:val="0"/>
          <w:i/>
        </w:rPr>
        <w:t>observed</w:t>
      </w:r>
      <w:r>
        <w:rPr>
          <w:b w:val="0"/>
          <w:i w:val="0"/>
        </w:rPr>
        <w:t xml:space="preserve"> that indicates risk to the children, and on these facts the answer is: nothing yet. The correct close is a respectful one: confirm the children are well, leave a card and resource information, document observations (facts, not adjectives), and let any follow-up be driven by facts that emerge — not by the feeling a poor home gives an observer. Section 6 takes up when home conditions </w:t>
      </w:r>
      <w:r>
        <w:rPr>
          <w:b w:val="0"/>
          <w:i/>
        </w:rPr>
        <w:t>do</w:t>
      </w:r>
      <w:r>
        <w:rPr>
          <w:b w:val="0"/>
          <w:i w:val="0"/>
        </w:rPr>
        <w:t xml:space="preserve"> warrant a support check and how this school proposes grades and school signals be used — as triggers for help, not punishment.</w:t>
      </w:r>
    </w:p>
    <w:p>
      <w:pPr>
        <w:pStyle w:val="Heading1"/>
      </w:pPr>
      <w:r>
        <w:t>What you earned / what's next — Section 1</w:t>
      </w:r>
    </w:p>
    <w:p>
      <w:pPr>
        <w:spacing w:after="140"/>
      </w:pPr>
      <w:r>
        <w:rPr>
          <w:b w:val="0"/>
          <w:i w:val="0"/>
        </w:rPr>
        <w:t xml:space="preserve">✅ </w:t>
      </w:r>
      <w:r>
        <w:rPr>
          <w:b/>
          <w:i w:val="0"/>
        </w:rPr>
        <w:t>Section 1 complete</w:t>
      </w:r>
      <w:r>
        <w:rPr>
          <w:b w:val="0"/>
          <w:i w:val="0"/>
        </w:rPr>
        <w:t xml:space="preserve"> (quiz score 80% or higher): You can separate observation from conclusion, name survival behavior when you see it, and run the five-question read before acting on a first impression.</w:t>
      </w:r>
    </w:p>
    <w:p>
      <w:r>
        <w:br w:type="page"/>
      </w:r>
    </w:p>
    <w:p>
      <w:pPr>
        <w:pStyle w:val="Heading1"/>
      </w:pPr>
      <w:r>
        <w:t>Word Search — Section 1</w:t>
      </w:r>
    </w:p>
    <w:p>
      <w:pPr>
        <w:spacing w:after="140"/>
      </w:pPr>
      <w:r>
        <w:rPr>
          <w:b w:val="0"/>
          <w:i w:val="0"/>
          <w:sz w:val="22"/>
        </w:rPr>
        <w:t>Find the words from this class's Words to know. Words run across, down, or diagonally.</w:t>
      </w:r>
    </w:p>
    <w:p>
      <w:r>
        <w:rPr>
          <w:rFonts w:ascii="Courier New" w:hAnsi="Courier New"/>
          <w:sz w:val="24"/>
        </w:rPr>
        <w:t>L Z A L W L A I S E B N F</w:t>
      </w:r>
    </w:p>
    <w:p>
      <w:r>
        <w:rPr>
          <w:rFonts w:ascii="Courier New" w:hAnsi="Courier New"/>
          <w:sz w:val="24"/>
        </w:rPr>
        <w:t>I C Y E M V X L U S P F P</w:t>
      </w:r>
    </w:p>
    <w:p>
      <w:r>
        <w:rPr>
          <w:rFonts w:ascii="Courier New" w:hAnsi="Courier New"/>
          <w:sz w:val="24"/>
        </w:rPr>
        <w:t>Q J F W Q V A C C B S L R</w:t>
      </w:r>
    </w:p>
    <w:p>
      <w:r>
        <w:rPr>
          <w:rFonts w:ascii="Courier New" w:hAnsi="Courier New"/>
          <w:sz w:val="24"/>
        </w:rPr>
        <w:t>W O D V W T Y T Z O Z U E</w:t>
      </w:r>
    </w:p>
    <w:p>
      <w:r>
        <w:rPr>
          <w:rFonts w:ascii="Courier New" w:hAnsi="Courier New"/>
          <w:sz w:val="24"/>
        </w:rPr>
        <w:t>V F Z G X R O E C E J K M</w:t>
      </w:r>
    </w:p>
    <w:p>
      <w:r>
        <w:rPr>
          <w:rFonts w:ascii="Courier New" w:hAnsi="Courier New"/>
          <w:sz w:val="24"/>
        </w:rPr>
        <w:t>C B R R W L O B G I V K C</w:t>
      </w:r>
    </w:p>
    <w:p>
      <w:r>
        <w:rPr>
          <w:rFonts w:ascii="Courier New" w:hAnsi="Courier New"/>
          <w:sz w:val="24"/>
        </w:rPr>
        <w:t>I I M P L I C I T B I A S</w:t>
      </w:r>
    </w:p>
    <w:p>
      <w:r>
        <w:rPr>
          <w:rFonts w:ascii="Courier New" w:hAnsi="Courier New"/>
          <w:sz w:val="24"/>
        </w:rPr>
        <w:t>E I O G N D Q Z K H D I U</w:t>
      </w:r>
    </w:p>
    <w:p>
      <w:r>
        <w:rPr>
          <w:rFonts w:ascii="Courier New" w:hAnsi="Courier New"/>
          <w:sz w:val="24"/>
        </w:rPr>
        <w:t>F M I S R E A D S C E N E</w:t>
      </w:r>
    </w:p>
    <w:p>
      <w:r>
        <w:rPr>
          <w:rFonts w:ascii="Courier New" w:hAnsi="Courier New"/>
          <w:sz w:val="24"/>
        </w:rPr>
        <w:t>A A U M T O U S B Z K H Z</w:t>
      </w:r>
    </w:p>
    <w:p>
      <w:r>
        <w:rPr>
          <w:rFonts w:ascii="Courier New" w:hAnsi="Courier New"/>
          <w:sz w:val="24"/>
        </w:rPr>
        <w:t>I P V G R S R K K A E J L</w:t>
      </w:r>
    </w:p>
    <w:p>
      <w:r>
        <w:rPr>
          <w:rFonts w:ascii="Courier New" w:hAnsi="Courier New"/>
          <w:sz w:val="24"/>
        </w:rPr>
        <w:t>V L M M U B X H Q C G E V</w:t>
      </w:r>
    </w:p>
    <w:p>
      <w:r>
        <w:rPr>
          <w:rFonts w:ascii="Courier New" w:hAnsi="Courier New"/>
          <w:sz w:val="24"/>
        </w:rPr>
        <w:t>D E K D L A O V G V V V L</w:t>
      </w:r>
    </w:p>
    <w:p>
      <w:pPr>
        <w:spacing w:after="140"/>
        <w:jc w:val="center"/>
      </w:pPr>
      <w:r>
        <w:rPr>
          <w:b w:val="0"/>
          <w:i w:val="0"/>
          <w:sz w:val="22"/>
        </w:rPr>
        <w:t>Words to find: Implicitbias · Misreadscene</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Survival behavior</w:t>
      </w:r>
    </w:p>
    <w:p>
      <w:pPr>
        <w:spacing w:after="140"/>
      </w:pPr>
      <w:r>
        <w:rPr>
          <w:b w:val="0"/>
          <w:i w:val="0"/>
          <w:sz w:val="22"/>
        </w:rPr>
        <w:t>___________________________________________________________________</w:t>
      </w:r>
    </w:p>
    <w:p>
      <w:pPr>
        <w:spacing w:after="140"/>
      </w:pPr>
      <w:r>
        <w:rPr>
          <w:b/>
          <w:i w:val="0"/>
          <w:sz w:val="22"/>
        </w:rPr>
        <w:t>Collateral context</w:t>
      </w:r>
    </w:p>
    <w:p>
      <w:pPr>
        <w:spacing w:after="140"/>
      </w:pPr>
      <w:r>
        <w:rPr>
          <w:b w:val="0"/>
          <w:i w:val="0"/>
          <w:sz w:val="22"/>
        </w:rPr>
        <w:t>___________________________________________________________________</w:t>
      </w:r>
    </w:p>
    <w:p>
      <w:pPr>
        <w:spacing w:after="140"/>
      </w:pPr>
      <w:r>
        <w:rPr>
          <w:b/>
          <w:i w:val="0"/>
          <w:sz w:val="22"/>
        </w:rPr>
        <w:t>Implicit bias</w:t>
      </w:r>
    </w:p>
    <w:p>
      <w:pPr>
        <w:spacing w:after="140"/>
      </w:pPr>
      <w:r>
        <w:rPr>
          <w:b w:val="0"/>
          <w:i w:val="0"/>
          <w:sz w:val="22"/>
        </w:rPr>
        <w:t>___________________________________________________________________</w:t>
      </w:r>
    </w:p>
    <w:p>
      <w:pPr>
        <w:spacing w:after="140"/>
      </w:pPr>
      <w:r>
        <w:rPr>
          <w:b/>
          <w:i w:val="0"/>
          <w:sz w:val="22"/>
        </w:rPr>
        <w:t>Procedural fairness</w:t>
      </w:r>
    </w:p>
    <w:p>
      <w:pPr>
        <w:spacing w:after="140"/>
      </w:pPr>
      <w:r>
        <w:rPr>
          <w:b w:val="0"/>
          <w:i w:val="0"/>
          <w:sz w:val="22"/>
        </w:rPr>
        <w:t>___________________________________________________________________</w:t>
      </w:r>
    </w:p>
    <w:p>
      <w:pPr>
        <w:spacing w:after="140"/>
      </w:pPr>
      <w:r>
        <w:rPr>
          <w:b/>
          <w:i w:val="0"/>
          <w:sz w:val="22"/>
        </w:rPr>
        <w:t>Misread scene</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“Survival behavior”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“Collateral context”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“Implicit bias”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“Procedural fairness”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“Test your judgment — Section 1.”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you earned / what's next — Section 1.”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Think and Write — My Reflection</w:t>
      </w:r>
    </w:p>
    <w:p>
      <w:pPr>
        <w:spacing w:after="140"/>
      </w:pPr>
      <w:r>
        <w:rPr>
          <w:b w:val="0"/>
          <w:i w:val="0"/>
          <w:sz w:val="22"/>
        </w:rPr>
        <w:t>Writing helps the lesson stay with you. Answer honestly — this page is yours alone.</w:t>
      </w:r>
    </w:p>
    <w:p>
      <w:pPr>
        <w:spacing w:after="140"/>
      </w:pPr>
      <w:r>
        <w:rPr>
          <w:b/>
          <w:i w:val="0"/>
          <w:sz w:val="22"/>
        </w:rPr>
        <w:t>1. What is the most important thing you learned in Section 1?</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Which part of this class connects to your own life? How?</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What is one thing you will do differently because of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What would you tell a friend who needs this class?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Study Planner — Another Week</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Class Notes — The Lesson in My Own Words</w:t>
      </w:r>
    </w:p>
    <w:p>
      <w:pPr>
        <w:spacing w:after="140"/>
      </w:pPr>
      <w:r>
        <w:rPr>
          <w:b w:val="0"/>
          <w:i w:val="0"/>
          <w:sz w:val="22"/>
        </w:rPr>
        <w:t>For each part of the lesson, write the most important points in your own words. Writing it yourself is how it becomes yours.</w:t>
      </w:r>
    </w:p>
    <w:p>
      <w:pPr>
        <w:spacing w:after="140"/>
      </w:pPr>
      <w:r>
        <w:rPr>
          <w:b/>
          <w:i w:val="0"/>
          <w:sz w:val="22"/>
        </w:rPr>
        <w:t>The lesson</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Test your judgment — Section 1</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What you earned / what's next — Section 1</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Section 1</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"survival behavior"?</w:t>
      </w:r>
    </w:p>
    <w:p>
      <w:pPr>
        <w:spacing w:after="60"/>
      </w:pPr>
      <w:r>
        <w:rPr>
          <w:b w:val="0"/>
          <w:i w:val="0"/>
          <w:sz w:val="22"/>
        </w:rPr>
        <w:t>A. Conduct shaped by a person's environment and resources — poverty, danger, instability — rather than by criminal intent</w:t>
      </w:r>
    </w:p>
    <w:p>
      <w:pPr>
        <w:spacing w:after="60"/>
      </w:pPr>
      <w:r>
        <w:rPr>
          <w:b w:val="0"/>
          <w:i w:val="0"/>
          <w:sz w:val="22"/>
        </w:rPr>
        <w:t>B. Any behavior by a person with a record</w:t>
      </w:r>
    </w:p>
    <w:p>
      <w:pPr>
        <w:spacing w:after="60"/>
      </w:pPr>
      <w:r>
        <w:rPr>
          <w:b w:val="0"/>
          <w:i w:val="0"/>
          <w:sz w:val="22"/>
        </w:rPr>
        <w:t>C. Running from police</w:t>
      </w:r>
    </w:p>
    <w:p>
      <w:pPr>
        <w:spacing w:after="60"/>
      </w:pPr>
      <w:r>
        <w:rPr>
          <w:b w:val="0"/>
          <w:i w:val="0"/>
          <w:sz w:val="22"/>
        </w:rPr>
        <w:t>D. Behavior officers should always enforce against</w:t>
      </w:r>
    </w:p>
    <w:p>
      <w:pPr>
        <w:spacing w:after="60"/>
      </w:pPr>
      <w:r>
        <w:rPr>
          <w:b/>
          <w:i w:val="0"/>
          <w:sz w:val="22"/>
        </w:rPr>
        <w:t>2. Before classifying a person or scene, what does this school require you to do?</w:t>
      </w:r>
    </w:p>
    <w:p>
      <w:pPr>
        <w:spacing w:after="60"/>
      </w:pPr>
      <w:r>
        <w:rPr>
          <w:b w:val="0"/>
          <w:i w:val="0"/>
          <w:sz w:val="22"/>
        </w:rPr>
        <w:t>A. Check for warrants first</w:t>
      </w:r>
    </w:p>
    <w:p>
      <w:pPr>
        <w:spacing w:after="60"/>
      </w:pPr>
      <w:r>
        <w:rPr>
          <w:b w:val="0"/>
          <w:i w:val="0"/>
          <w:sz w:val="22"/>
        </w:rPr>
        <w:t>B. Name two explanations for what you're seeing that are NOT crime — and rule them out before concluding</w:t>
      </w:r>
    </w:p>
    <w:p>
      <w:pPr>
        <w:spacing w:after="60"/>
      </w:pPr>
      <w:r>
        <w:rPr>
          <w:b w:val="0"/>
          <w:i w:val="0"/>
          <w:sz w:val="22"/>
        </w:rPr>
        <w:t>C. Call for a second unit</w:t>
      </w:r>
    </w:p>
    <w:p>
      <w:pPr>
        <w:spacing w:after="60"/>
      </w:pPr>
      <w:r>
        <w:rPr>
          <w:b w:val="0"/>
          <w:i w:val="0"/>
          <w:sz w:val="22"/>
        </w:rPr>
        <w:t>D. Ask the person to explain themselves</w:t>
      </w:r>
    </w:p>
    <w:p>
      <w:pPr>
        <w:spacing w:after="60"/>
      </w:pPr>
      <w:r>
        <w:rPr>
          <w:b/>
          <w:i w:val="0"/>
          <w:sz w:val="22"/>
        </w:rPr>
        <w:t>3. Why does poverty draw more police attention to identical behavior?</w:t>
      </w:r>
    </w:p>
    <w:p>
      <w:pPr>
        <w:spacing w:after="60"/>
      </w:pPr>
      <w:r>
        <w:rPr>
          <w:b w:val="0"/>
          <w:i w:val="0"/>
          <w:sz w:val="22"/>
        </w:rPr>
        <w:t>A. It doesn't — enforcement is evenly spread</w:t>
      </w:r>
    </w:p>
    <w:p>
      <w:pPr>
        <w:spacing w:after="60"/>
      </w:pPr>
      <w:r>
        <w:rPr>
          <w:b w:val="0"/>
          <w:i w:val="0"/>
          <w:sz w:val="22"/>
        </w:rPr>
        <w:t>B. Because poor neighborhoods have more officers assigned, randomly</w:t>
      </w:r>
    </w:p>
    <w:p>
      <w:pPr>
        <w:spacing w:after="60"/>
      </w:pPr>
      <w:r>
        <w:rPr>
          <w:b w:val="0"/>
          <w:i w:val="0"/>
          <w:sz w:val="22"/>
        </w:rPr>
        <w:t>C. Poverty concentrates visibility — people without money live more of life in public, where the same behavior is exposed that stays private elsewhere</w:t>
      </w:r>
    </w:p>
    <w:p>
      <w:pPr>
        <w:spacing w:after="60"/>
      </w:pPr>
      <w:r>
        <w:rPr>
          <w:b w:val="0"/>
          <w:i w:val="0"/>
          <w:sz w:val="22"/>
        </w:rPr>
        <w:t>D. Because residents call more often</w:t>
      </w:r>
    </w:p>
    <w:p>
      <w:pPr>
        <w:spacing w:after="60"/>
      </w:pPr>
      <w:r>
        <w:rPr>
          <w:b/>
          <w:i w:val="0"/>
          <w:sz w:val="22"/>
        </w:rPr>
        <w:t>4. A resident is silent, avoids eye contact, and answers in monosyllables during your contact. This school's read is:</w:t>
      </w:r>
    </w:p>
    <w:p>
      <w:pPr>
        <w:spacing w:after="60"/>
      </w:pPr>
      <w:r>
        <w:rPr>
          <w:b w:val="0"/>
          <w:i w:val="0"/>
          <w:sz w:val="22"/>
        </w:rPr>
        <w:t>A. Consciousness of guilt — press harder</w:t>
      </w:r>
    </w:p>
    <w:p>
      <w:pPr>
        <w:spacing w:after="60"/>
      </w:pPr>
      <w:r>
        <w:rPr>
          <w:b w:val="0"/>
          <w:i w:val="0"/>
          <w:sz w:val="22"/>
        </w:rPr>
        <w:t>B. Silence has many causes — fear of police, immigration concerns, an abuser at home, trauma — and guilt is rarely the most common one</w:t>
      </w:r>
    </w:p>
    <w:p>
      <w:pPr>
        <w:spacing w:after="60"/>
      </w:pPr>
      <w:r>
        <w:rPr>
          <w:b w:val="0"/>
          <w:i w:val="0"/>
          <w:sz w:val="22"/>
        </w:rPr>
        <w:t>C. Probable intoxication</w:t>
      </w:r>
    </w:p>
    <w:p>
      <w:pPr>
        <w:spacing w:after="60"/>
      </w:pPr>
      <w:r>
        <w:rPr>
          <w:b w:val="0"/>
          <w:i w:val="0"/>
          <w:sz w:val="22"/>
        </w:rPr>
        <w:t>D. A sign you should end the contact quickly</w:t>
      </w:r>
    </w:p>
    <w:p>
      <w:pPr>
        <w:spacing w:after="60"/>
      </w:pPr>
      <w:r>
        <w:rPr>
          <w:b/>
          <w:i w:val="0"/>
          <w:sz w:val="22"/>
        </w:rPr>
        <w:t>5. In this program, where does the "they're on drugs" assumption rank?</w:t>
      </w:r>
    </w:p>
    <w:p>
      <w:pPr>
        <w:spacing w:after="60"/>
      </w:pPr>
      <w:r>
        <w:rPr>
          <w:b w:val="0"/>
          <w:i w:val="0"/>
          <w:sz w:val="22"/>
        </w:rPr>
        <w:t>A. First — it's usually right</w:t>
      </w:r>
    </w:p>
    <w:p>
      <w:pPr>
        <w:spacing w:after="60"/>
      </w:pPr>
      <w:r>
        <w:rPr>
          <w:b w:val="0"/>
          <w:i w:val="0"/>
          <w:sz w:val="22"/>
        </w:rPr>
        <w:t>B. It should be retired — intoxication must be proven by observation</w:t>
      </w:r>
    </w:p>
    <w:p>
      <w:pPr>
        <w:spacing w:after="60"/>
      </w:pPr>
      <w:r>
        <w:rPr>
          <w:b w:val="0"/>
          <w:i w:val="0"/>
          <w:sz w:val="22"/>
        </w:rPr>
        <w:t>C. The last hypothesis, not the first — illness, disability, trauma, exhaustion, and medical crises can look the same at a glance</w:t>
      </w:r>
    </w:p>
    <w:p>
      <w:pPr>
        <w:spacing w:after="60"/>
      </w:pPr>
      <w:r>
        <w:rPr>
          <w:b w:val="0"/>
          <w:i w:val="0"/>
          <w:sz w:val="22"/>
        </w:rPr>
        <w:t>D. Middle of the list</w:t>
      </w:r>
    </w:p>
    <w:p>
      <w:pPr>
        <w:spacing w:after="60"/>
      </w:pPr>
      <w:r>
        <w:rPr>
          <w:b/>
          <w:i w:val="0"/>
          <w:sz w:val="22"/>
        </w:rPr>
        <w:t>6. Which of these is an observation, not a conclusion?</w:t>
      </w:r>
    </w:p>
    <w:p>
      <w:pPr>
        <w:spacing w:after="60"/>
      </w:pPr>
      <w:r>
        <w:rPr>
          <w:b w:val="0"/>
          <w:i w:val="0"/>
          <w:sz w:val="22"/>
        </w:rPr>
        <w:t>A. "The man is being aggressive."</w:t>
      </w:r>
    </w:p>
    <w:p>
      <w:pPr>
        <w:spacing w:after="60"/>
      </w:pPr>
      <w:r>
        <w:rPr>
          <w:b w:val="0"/>
          <w:i w:val="0"/>
          <w:sz w:val="22"/>
        </w:rPr>
        <w:t>B. "The man is shouting and waving his arms."</w:t>
      </w:r>
    </w:p>
    <w:p>
      <w:pPr>
        <w:spacing w:after="60"/>
      </w:pPr>
      <w:r>
        <w:rPr>
          <w:b w:val="0"/>
          <w:i w:val="0"/>
          <w:sz w:val="22"/>
        </w:rPr>
        <w:t>C. "The crowd is hostile."</w:t>
      </w:r>
    </w:p>
    <w:p>
      <w:pPr>
        <w:spacing w:after="60"/>
      </w:pPr>
      <w:r>
        <w:rPr>
          <w:b w:val="0"/>
          <w:i w:val="0"/>
          <w:sz w:val="22"/>
        </w:rPr>
        <w:t>D. "She's clearly hiding something."</w:t>
      </w:r>
    </w:p>
    <w:p>
      <w:pPr>
        <w:spacing w:after="60"/>
      </w:pPr>
      <w:r>
        <w:rPr>
          <w:b/>
          <w:i w:val="0"/>
          <w:sz w:val="22"/>
        </w:rPr>
        <w:t>7. In the porch-call scenario, what was the actual risk that matched the call?</w:t>
      </w:r>
    </w:p>
    <w:p>
      <w:pPr>
        <w:spacing w:after="60"/>
      </w:pPr>
      <w:r>
        <w:rPr>
          <w:b w:val="0"/>
          <w:i w:val="0"/>
          <w:sz w:val="22"/>
        </w:rPr>
        <w:t>A. The loud young man</w:t>
      </w:r>
    </w:p>
    <w:p>
      <w:pPr>
        <w:spacing w:after="60"/>
      </w:pPr>
      <w:r>
        <w:rPr>
          <w:b w:val="0"/>
          <w:i w:val="0"/>
          <w:sz w:val="22"/>
        </w:rPr>
        <w:t>B. The crowd forming</w:t>
      </w:r>
    </w:p>
    <w:p>
      <w:pPr>
        <w:spacing w:after="60"/>
      </w:pPr>
      <w:r>
        <w:rPr>
          <w:b w:val="0"/>
          <w:i w:val="0"/>
          <w:sz w:val="22"/>
        </w:rPr>
        <w:t>C. Noise disturbing neighbors — nothing else had risen to risk</w:t>
      </w:r>
    </w:p>
    <w:p>
      <w:pPr>
        <w:spacing w:after="60"/>
      </w:pPr>
      <w:r>
        <w:rPr>
          <w:b w:val="0"/>
          <w:i w:val="0"/>
          <w:sz w:val="22"/>
        </w:rPr>
        <w:t>D. The silent child in the doorway</w:t>
      </w:r>
    </w:p>
    <w:p>
      <w:pPr>
        <w:spacing w:after="60"/>
      </w:pPr>
      <w:r>
        <w:rPr>
          <w:b/>
          <w:i w:val="0"/>
          <w:sz w:val="22"/>
        </w:rPr>
        <w:t>8. Why does this school call every encounter "an advertisement"?</w:t>
      </w:r>
    </w:p>
    <w:p>
      <w:pPr>
        <w:spacing w:after="60"/>
      </w:pPr>
      <w:r>
        <w:rPr>
          <w:b w:val="0"/>
          <w:i w:val="0"/>
          <w:sz w:val="22"/>
        </w:rPr>
        <w:t>A. Because body cameras record everything</w:t>
      </w:r>
    </w:p>
    <w:p>
      <w:pPr>
        <w:spacing w:after="60"/>
      </w:pPr>
      <w:r>
        <w:rPr>
          <w:b w:val="0"/>
          <w:i w:val="0"/>
          <w:sz w:val="22"/>
        </w:rPr>
        <w:t>B. Because residents decide from each encounter whether calling the police helps — that judgment, repeated across a neighborhood, is the trust the school is named for</w:t>
      </w:r>
    </w:p>
    <w:p>
      <w:pPr>
        <w:spacing w:after="60"/>
      </w:pPr>
      <w:r>
        <w:rPr>
          <w:b w:val="0"/>
          <w:i w:val="0"/>
          <w:sz w:val="22"/>
        </w:rPr>
        <w:t>C. Because encounters are often posted online</w:t>
      </w:r>
    </w:p>
    <w:p>
      <w:pPr>
        <w:spacing w:after="60"/>
      </w:pPr>
      <w:r>
        <w:rPr>
          <w:b w:val="0"/>
          <w:i w:val="0"/>
          <w:sz w:val="22"/>
        </w:rPr>
        <w:t>D. Because departments track complaint numbers</w:t>
      </w:r>
    </w:p>
    <w:p>
      <w:pPr>
        <w:spacing w:after="60"/>
      </w:pPr>
      <w:r>
        <w:rPr>
          <w:b/>
          <w:i w:val="0"/>
          <w:sz w:val="22"/>
        </w:rPr>
        <w:t>9. On the welfare check, the grandmother answers from the doorway and the home is cluttered. The school's analysis says the strongest observations about the children's welfare are:</w:t>
      </w:r>
    </w:p>
    <w:p>
      <w:pPr>
        <w:spacing w:after="60"/>
      </w:pPr>
      <w:r>
        <w:rPr>
          <w:b w:val="0"/>
          <w:i w:val="0"/>
          <w:sz w:val="22"/>
        </w:rPr>
        <w:t>A. The clutter and her reluctance to let you in</w:t>
      </w:r>
    </w:p>
    <w:p>
      <w:pPr>
        <w:spacing w:after="60"/>
      </w:pPr>
      <w:r>
        <w:rPr>
          <w:b w:val="0"/>
          <w:i w:val="0"/>
          <w:sz w:val="22"/>
        </w:rPr>
        <w:t>B. The children themselves: fed, dressed for school, and calm around her</w:t>
      </w:r>
    </w:p>
    <w:p>
      <w:pPr>
        <w:spacing w:after="60"/>
      </w:pPr>
      <w:r>
        <w:rPr>
          <w:b w:val="0"/>
          <w:i w:val="0"/>
          <w:sz w:val="22"/>
        </w:rPr>
        <w:t>C. The number of children in a one-bedroom</w:t>
      </w:r>
    </w:p>
    <w:p>
      <w:pPr>
        <w:spacing w:after="60"/>
      </w:pPr>
      <w:r>
        <w:rPr>
          <w:b w:val="0"/>
          <w:i w:val="0"/>
          <w:sz w:val="22"/>
        </w:rPr>
        <w:t>D. Her tone of voice</w:t>
      </w:r>
    </w:p>
    <w:p>
      <w:pPr>
        <w:spacing w:after="60"/>
      </w:pPr>
      <w:r>
        <w:rPr>
          <w:b/>
          <w:i w:val="0"/>
          <w:sz w:val="22"/>
        </w:rPr>
        <w:t>10. How should this program's proposals be understood by officers taking this school?</w:t>
      </w:r>
    </w:p>
    <w:p>
      <w:pPr>
        <w:spacing w:after="60"/>
      </w:pPr>
      <w:r>
        <w:rPr>
          <w:b w:val="0"/>
          <w:i w:val="0"/>
          <w:sz w:val="22"/>
        </w:rPr>
        <w:t>A. As new agency policy that overrides general orders</w:t>
      </w:r>
    </w:p>
    <w:p>
      <w:pPr>
        <w:spacing w:after="60"/>
      </w:pPr>
      <w:r>
        <w:rPr>
          <w:b w:val="0"/>
          <w:i w:val="0"/>
          <w:sz w:val="22"/>
        </w:rPr>
        <w:t>B. As legal requirements</w:t>
      </w:r>
    </w:p>
    <w:p>
      <w:pPr>
        <w:spacing w:after="60"/>
      </w:pPr>
      <w:r>
        <w:rPr>
          <w:b w:val="0"/>
          <w:i w:val="0"/>
          <w:sz w:val="22"/>
        </w:rPr>
        <w:t>C. As community-designed training and labeled proposals — this school is not agency policy and does not replace department training or the law</w:t>
      </w:r>
    </w:p>
    <w:p>
      <w:pPr>
        <w:spacing w:after="60"/>
      </w:pPr>
      <w:r>
        <w:rPr>
          <w:b w:val="0"/>
          <w:i w:val="0"/>
          <w:sz w:val="22"/>
        </w:rPr>
        <w:t>D. As optional reading with no tests</w:t>
      </w:r>
    </w:p>
    <w:p>
      <w:r>
        <w:br w:type="page"/>
      </w:r>
    </w:p>
    <w:p>
      <w:pPr>
        <w:pStyle w:val="Heading1"/>
      </w:pPr>
      <w:r>
        <w:t>Certificate — Section 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 Community Realities — Environment, Neighborhood, Culture, Race, Income, and Survival Behavior</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1: Community Realities — Environment, Neighborhood, Culture, Race, Income, and Survival Behavior</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begun the work this school exists for: seeing the community as it really is before deciding what it needs. Every fair read, repeated shift after shift, is how trust is rebuilt.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1 Test — Community Realities — Environment, Neighborhood, Culture, Race, Income, and Survival Behavior</w:t>
      </w:r>
    </w:p>
    <w:p>
      <w:pPr>
        <w:spacing w:after="60"/>
      </w:pPr>
      <w:r>
        <w:rPr>
          <w:b w:val="0"/>
          <w:i w:val="0"/>
          <w:sz w:val="22"/>
        </w:rPr>
        <w:t>1. Conduct shaped by a person's environment and resources — poverty, danger, instability — rather than by criminal intent</w:t>
      </w:r>
    </w:p>
    <w:p>
      <w:pPr>
        <w:spacing w:after="60"/>
      </w:pPr>
      <w:r>
        <w:rPr>
          <w:b w:val="0"/>
          <w:i w:val="0"/>
          <w:sz w:val="22"/>
        </w:rPr>
        <w:t>2. Name two explanations for what you're seeing that are NOT crime — and rule them out before concluding</w:t>
      </w:r>
    </w:p>
    <w:p>
      <w:pPr>
        <w:spacing w:after="60"/>
      </w:pPr>
      <w:r>
        <w:rPr>
          <w:b w:val="0"/>
          <w:i w:val="0"/>
          <w:sz w:val="22"/>
        </w:rPr>
        <w:t>3. Poverty concentrates visibility — people without money live more of life in public, where the same behavior is exposed that stays private elsewhere</w:t>
      </w:r>
    </w:p>
    <w:p>
      <w:pPr>
        <w:spacing w:after="60"/>
      </w:pPr>
      <w:r>
        <w:rPr>
          <w:b w:val="0"/>
          <w:i w:val="0"/>
          <w:sz w:val="22"/>
        </w:rPr>
        <w:t>4. Silence has many causes — fear of police, immigration concerns, an abuser at home, trauma — and guilt is rarely the most common one</w:t>
      </w:r>
    </w:p>
    <w:p>
      <w:pPr>
        <w:spacing w:after="60"/>
      </w:pPr>
      <w:r>
        <w:rPr>
          <w:b w:val="0"/>
          <w:i w:val="0"/>
          <w:sz w:val="22"/>
        </w:rPr>
        <w:t>5. The last hypothesis, not the first — illness, disability, trauma, exhaustion, and medical crises can look the same at a glance</w:t>
      </w:r>
    </w:p>
    <w:p>
      <w:pPr>
        <w:spacing w:after="60"/>
      </w:pPr>
      <w:r>
        <w:rPr>
          <w:b w:val="0"/>
          <w:i w:val="0"/>
          <w:sz w:val="22"/>
        </w:rPr>
        <w:t>6. "The man is shouting and waving his arms."</w:t>
      </w:r>
    </w:p>
    <w:p>
      <w:pPr>
        <w:spacing w:after="60"/>
      </w:pPr>
      <w:r>
        <w:rPr>
          <w:b w:val="0"/>
          <w:i w:val="0"/>
          <w:sz w:val="22"/>
        </w:rPr>
        <w:t>7. Noise disturbing neighbors — nothing else had risen to risk</w:t>
      </w:r>
    </w:p>
    <w:p>
      <w:pPr>
        <w:spacing w:after="60"/>
      </w:pPr>
      <w:r>
        <w:rPr>
          <w:b w:val="0"/>
          <w:i w:val="0"/>
          <w:sz w:val="22"/>
        </w:rPr>
        <w:t>8. Because residents decide from each encounter whether calling the police helps — that judgment, repeated across a neighborhood, is the trust the school is named for</w:t>
      </w:r>
    </w:p>
    <w:p>
      <w:pPr>
        <w:spacing w:after="60"/>
      </w:pPr>
      <w:r>
        <w:rPr>
          <w:b w:val="0"/>
          <w:i w:val="0"/>
          <w:sz w:val="22"/>
        </w:rPr>
        <w:t>9. The children themselves: fed, dressed for school, and calm around her</w:t>
      </w:r>
    </w:p>
    <w:p>
      <w:pPr>
        <w:spacing w:after="60"/>
      </w:pPr>
      <w:r>
        <w:rPr>
          <w:b w:val="0"/>
          <w:i w:val="0"/>
          <w:sz w:val="22"/>
        </w:rPr>
        <w:t>10. As community-designed training and labeled proposals — this school is not agency policy and does not replace department training or the law</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1 — Community Realities — Environment, Neighborhood, Culture, Race, Income, and Survival Behavior</w:t>
      </w:r>
    </w:p>
    <w:p>
      <w:pPr>
        <w:spacing w:after="140"/>
      </w:pPr>
      <w:r>
        <w:rPr>
          <w:b w:val="0"/>
          <w:i w:val="0"/>
          <w:sz w:val="22"/>
        </w:rPr>
        <w:t>• This chapter is taught from Minister Destiny Marie Morgan's own curriculum; it names no outside source.</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1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